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February 23, 2020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Nathan Stewart, Doug Thompson, Heather Rueck,  Danny Davis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Kirsten Pederson</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(Feburary 23, 2020):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Dan Davis 2nd: Heather Rueck </w:t>
      </w:r>
      <w:r>
        <w:rPr>
          <w:rFonts w:ascii="Calibri" w:hAnsi="Calibri" w:cs="Calibri" w:eastAsia="Calibri"/>
          <w:color w:val="auto"/>
          <w:spacing w:val="0"/>
          <w:position w:val="0"/>
          <w:sz w:val="22"/>
          <w:shd w:fill="auto" w:val="clear"/>
          <w:vertAlign w:val="superscript"/>
        </w:rPr>
        <w:t xml:space="preserve">    </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$ 46 125. 47 50/50 $ 7570.97</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NOHA HCR training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Business Arising: (deferred from last meeting and/or follow up needed)</w:t>
      </w:r>
    </w:p>
    <w:p>
      <w:pPr>
        <w:numPr>
          <w:ilvl w:val="0"/>
          <w:numId w:val="8"/>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Keith Barton Rep Tournament Report- $8874.08 total after all bills are paid. Still waiting on event connect cheque.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New Business:   </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 Tournament Report - $ 13 803.28 left over after the bills are paid. </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Powassan Food Bank Donation - $1000.00 donation paid to the food bank. </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AGM- AGM is postponed until further notice as per Emergency Order. </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In Ontario, the government issued a new regulation under the Emergency Management and Civil Protection Act (Emergency Order), retroactive to March 17, 2020, to temporarily suspend and replace various provisions of the Ontario Corporations Act (OCA) that relate to members’ and directors’ meetings. The OCA governs most not-for-profit corporations incorporated in Ontario. </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Emergency Order also addresses the time frame in which AGMs must be held. Under the OCA, a not-for-profit corporation must hold its AGM within 18 months of incorporation or within 15 months of its last AGM, and within 6 months of its last financial year end. The Emergency Order provides a 90 day extension for the holding of an AGM which would otherwise be required to be held during the “period of the declared emergency” </w:t>
      </w:r>
      <w:r>
        <w:rPr>
          <w:rFonts w:ascii="Calibri" w:hAnsi="Calibri" w:cs="Calibri" w:eastAsia="Calibri"/>
          <w:i/>
          <w:color w:val="auto"/>
          <w:spacing w:val="0"/>
          <w:position w:val="0"/>
          <w:sz w:val="18"/>
          <w:shd w:fill="auto" w:val="clear"/>
        </w:rPr>
        <w:t xml:space="preserve">–</w:t>
      </w:r>
      <w:r>
        <w:rPr>
          <w:rFonts w:ascii="Calibri" w:hAnsi="Calibri" w:cs="Calibri" w:eastAsia="Calibri"/>
          <w:i/>
          <w:color w:val="auto"/>
          <w:spacing w:val="0"/>
          <w:position w:val="0"/>
          <w:sz w:val="18"/>
          <w:shd w:fill="auto" w:val="clear"/>
        </w:rPr>
        <w:t xml:space="preserve"> the AGM must instead be held within 90 days of the termination of the emergency. Further, if an AGM is required to be held within 30 days of the termination of the emergency, a 120 day extension for the holding of the AGM is granted.</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Jersey Sterilization (Tony)- approx $300 to sterilize the jerseys. Will work on getting the jerseys back from the teams. </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 Survey (Survey Monkey)- Erin will send the coach surveys to coaches.   </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Year End/ Budgets- all looks good with the team budget and year end financials.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Appointed Directors Report: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NDHL Rep-NDHL AGM scheduled for May 10, 2020.  Subject to Provincial rules regarding meetings, it may need to be pushed back. </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issue was raised to see if there was interest in bringing back the Bantam Rep division in the NDHL. 5 teams would be needed to make a viable league. West Nip, North Bay, were the only teams that stated definite teams. ENip was unsure and couldn't commit. I put forward that if North Bay plans on their Minor Bantam AA team, then Powassan numbers wouldn't support a rep team, as most of our rep caliber players played on the Major Peewee AA team in North Bay. North Bay plans on Major and Minor Bantam AAA teams, Major and Minor Bantam AA teams and one A (rep) team.</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league is discussing a U20 division. They have asked associations to poll their membership to see if there is interest. I have started asking the 2002s from our 2019-20 midget hl team, and will be reaching out to the 2001s that have played with us previously.  The preliminary feel has been positive from our group.Dean Harrington is stepping down, after this season, as commissioner of the league. His is the only vacant position up for election at the upcoming AGM. All others have incumbents, but will still accept nominees.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Next Meeting:   TBA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Meeting Adjourned: 7:30 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